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 </w:t>
      </w:r>
      <w:r w:rsidRPr="00851CFD">
        <w:rPr>
          <w:rFonts w:hint="eastAsia"/>
          <w:b/>
        </w:rPr>
        <w:t>存档序号：</w:t>
      </w:r>
      <w:r w:rsidR="00851CFD" w:rsidRPr="00851CFD">
        <w:rPr>
          <w:rFonts w:hint="eastAsia"/>
          <w:b/>
        </w:rPr>
        <w:t xml:space="preserve">22</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陈  超</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8589</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副教授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副教授三级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每年应承担教学总时数一般不少于64，其中承担本科生课程，《铁路站场及枢纽》、《铁路货物运输》等专业主干课程学时数一般不少于32；主要参与建设一门本科生课程。</w:t>
            </w:r>
          </w:p>
        </w:tc>
        <w:tc>
          <w:tcPr>
            <w:tcW w:w="4060" w:type="dxa"/>
            <w:vAlign w:val="center"/>
          </w:tcPr>
          <w:p w:rsidR="005F7B8B" w:rsidRPr="00673F17" w:rsidRDefault="00851CFD" w:rsidP="00851CFD">
            <w:pPr>
              <w:jc w:val="left"/>
            </w:pPr>
            <w:r>
              <w:rPr>
                <w:rFonts w:hint="eastAsia"/>
              </w:rPr>
              <w:t xml:space="preserve">总授课学时338，完成本科教学258学时，研究生教学80学时。指导本科毕业设计9人，参加本科生铁路方向专业认知实习任务。参与建设本科生课程《铁路货运组织与技术》。</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主持五类课题1项，且分摊经费60万元。</w:t>
            </w:r>
          </w:p>
        </w:tc>
        <w:tc>
          <w:tcPr>
            <w:tcW w:w="4060" w:type="dxa"/>
            <w:vAlign w:val="center"/>
          </w:tcPr>
          <w:p w:rsidR="005F7B8B" w:rsidRPr="00673F17" w:rsidRDefault="00851CFD" w:rsidP="00851CFD">
            <w:pPr>
              <w:jc w:val="left"/>
            </w:pPr>
            <w:r>
              <w:rPr>
                <w:rFonts w:hint="eastAsia"/>
              </w:rPr>
              <w:t xml:space="preserve">主持纵向项目3项、横向项目2项。主持和参加项目总分摊经费225万元。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发表B类论文4篇。</w:t>
            </w:r>
          </w:p>
        </w:tc>
        <w:tc>
          <w:tcPr>
            <w:tcW w:w="4060" w:type="dxa"/>
            <w:vAlign w:val="center"/>
          </w:tcPr>
          <w:p w:rsidR="005F7B8B" w:rsidRPr="00673F17" w:rsidRDefault="00851CFD" w:rsidP="00851CFD">
            <w:pPr>
              <w:jc w:val="left"/>
            </w:pPr>
            <w:r>
              <w:rPr>
                <w:rFonts w:hint="eastAsia"/>
              </w:rPr>
              <w:t xml:space="preserve">第一作者论文1篇，通讯作者论文3篇。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聘期内参加国际学术会议不少于1次；到国外进行累计不少于一周的学术研修、交流。</w:t>
            </w:r>
          </w:p>
        </w:tc>
        <w:tc>
          <w:tcPr>
            <w:tcW w:w="4060" w:type="dxa"/>
            <w:vAlign w:val="center"/>
          </w:tcPr>
          <w:p w:rsidR="005F7B8B" w:rsidRPr="00673F17" w:rsidRDefault="00851CFD" w:rsidP="00851CFD">
            <w:pPr>
              <w:jc w:val="left"/>
            </w:pPr>
            <w:r>
              <w:rPr>
                <w:rFonts w:hint="eastAsia"/>
              </w:rPr>
              <w:t xml:space="preserve">参加国际会议16次，国外累计学术交流2周。</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新增主持省部级及以上项目1项且主持总经费达到110万元，或主持境外合作科研项目；或技术开发、技术服务、技术咨询项目实到经费220万元，或转化应用的发明专利1项以上，或作为国家、行业、地方标准的主要起草人。</w:t>
            </w:r>
          </w:p>
        </w:tc>
        <w:tc>
          <w:tcPr>
            <w:tcW w:w="4060" w:type="dxa"/>
            <w:vAlign w:val="center"/>
          </w:tcPr>
          <w:p w:rsidR="005F7B8B" w:rsidRPr="00673F17" w:rsidRDefault="00851CFD" w:rsidP="00851CFD">
            <w:pPr>
              <w:jc w:val="left"/>
            </w:pPr>
            <w:r>
              <w:rPr>
                <w:rFonts w:hint="eastAsia"/>
              </w:rPr>
              <w:t xml:space="preserve">主持纵向项目3项，主持纵向项目总经费645万元；主持和参加技术咨询类项目总经费1268.2万元；作为主要起草人起草行业标准3项、国铁集团企业标准1项。</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本人在聘期内根据学校、学院和系里的工作要求及教学计划等，保质保量完成课程教学任务、实习教学任务、科研任务等，努力提高自身的教学水平和科研水平，认真履行岗位职责，完成院、系（所）安排的其他临时性工作任务，能够完成履职的基本要求，并完成任期目标的要求。
                <w:br/>
                        2022年入选北京交通大学“卓越百人支持计划”4岗。
                <w:br/>
                       教学方面，讲授本科生《铁路货运组织与技术》、《铁路货物运输》、《铁路货物运输综合设计》课程，研究生《现代货物运输技术》课程，并完成指导认知实习任务。积极参与课程建设与教学大纲编制等任务，参与教改项目。承担了监考及本科生毕业设计、研究生论文评阅与答辩等日常教学相关工作。
                <w:br/>
                       科研方面，聘期新增主持纵向项目3项，主持及参与的科研项目共27项。以第一发明人（设计人）申请并授权发明专利3项，实用新型专利2项。
                <w:br/>
                       国际合作交流方面，连续4年共16次作为政府代表团专家赴波兰或通过视频会议形式参加铁路合作组织货物装载加固技术条件会议，并在会上对《国际货协》提出修改提案。
                <w:br/>
                      本人在教学和科研中承担了一定量的工作任务，但还存在许多不足之处，教学基本功还有待提高，科研基础理论有待深入和完善，高水平论文方面还有待加强。在后续的工作中，本人将延续前期研究，拓展研究宽度、深入融合团队、虚心向老教师学习、努力提高自身教学科研水平，将研究成果向专利和高水平论文转化。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